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EA" w:rsidRDefault="004A19EA" w:rsidP="004A19EA">
      <w:pPr>
        <w:pStyle w:val="Hlavika"/>
        <w:spacing w:line="360" w:lineRule="auto"/>
        <w:jc w:val="center"/>
        <w:rPr>
          <w:b/>
        </w:rPr>
      </w:pPr>
      <w:r>
        <w:rPr>
          <w:b/>
        </w:rPr>
        <w:t>Kúpna  zmluva</w:t>
      </w:r>
    </w:p>
    <w:p w:rsidR="004A19EA" w:rsidRDefault="004A19EA" w:rsidP="004A19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Predávajúci :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Obec Nesvady,</w:t>
      </w:r>
      <w:r>
        <w:rPr>
          <w:sz w:val="22"/>
          <w:szCs w:val="22"/>
        </w:rPr>
        <w:t xml:space="preserve"> Obchodná ulica č. 233/23, Nesvady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Štatutárny zástupca:   JUDr. Jozef </w:t>
      </w:r>
      <w:proofErr w:type="spellStart"/>
      <w:r>
        <w:rPr>
          <w:sz w:val="22"/>
          <w:szCs w:val="22"/>
        </w:rPr>
        <w:t>Haris</w:t>
      </w:r>
      <w:proofErr w:type="spellEnd"/>
      <w:r>
        <w:rPr>
          <w:sz w:val="22"/>
          <w:szCs w:val="22"/>
        </w:rPr>
        <w:t xml:space="preserve"> – starosta obce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IČO :                           00 306 606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>DIČ:                            2021029340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Bankové spojenie :     Prima banka Slovensko, a. s., pobočka Komárno,                </w:t>
      </w:r>
    </w:p>
    <w:p w:rsidR="004A19EA" w:rsidRDefault="004A19EA" w:rsidP="004A19EA">
      <w:pPr>
        <w:pStyle w:val="Import5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IBAN:                         SK23 5600 0000 0038 0691 9001</w:t>
      </w:r>
    </w:p>
    <w:p w:rsidR="004A19EA" w:rsidRDefault="004A19EA" w:rsidP="004A19EA">
      <w:pPr>
        <w:pStyle w:val="Import5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BIC:                            KOMASK2X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>( ďalej len „ predávajúci“)</w:t>
      </w:r>
    </w:p>
    <w:p w:rsidR="004A19EA" w:rsidRDefault="004A19EA" w:rsidP="004A19EA">
      <w:pPr>
        <w:jc w:val="both"/>
        <w:rPr>
          <w:sz w:val="22"/>
          <w:szCs w:val="22"/>
        </w:rPr>
      </w:pPr>
    </w:p>
    <w:p w:rsidR="004A19EA" w:rsidRDefault="004A19EA" w:rsidP="004A19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Kupujúci :</w:t>
      </w:r>
      <w:r>
        <w:rPr>
          <w:sz w:val="22"/>
          <w:szCs w:val="22"/>
        </w:rPr>
        <w:t xml:space="preserve">                                   </w:t>
      </w:r>
      <w:r>
        <w:rPr>
          <w:b/>
          <w:sz w:val="22"/>
          <w:szCs w:val="22"/>
        </w:rPr>
        <w:t xml:space="preserve">Kupujúci :                                    Kupujúci: </w:t>
      </w:r>
    </w:p>
    <w:p w:rsidR="004A19EA" w:rsidRDefault="004A19EA" w:rsidP="004A19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(ak je fyzická osoba) *                 (ak je právnická osoba) *             (ak je fyzická osoba - živnostník)*                                                                            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>Meno :                                            Obchodné meno :                          Obchodné meno: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>Priezvisko :                                     Sídlo :                                           Miesto podnikania: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meno:                                  Štatutárny zástupca :                     IČO: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>Narodený :                                      IČO :                                             Zápis do príslušného registra: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                              Zápis do OR:            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Trvale bytom:     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Štátna príslušnosť :    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Stav :                            </w:t>
      </w:r>
    </w:p>
    <w:p w:rsidR="00D9690D" w:rsidRDefault="00D9690D" w:rsidP="004A19EA">
      <w:pPr>
        <w:jc w:val="both"/>
        <w:rPr>
          <w:sz w:val="22"/>
          <w:szCs w:val="22"/>
        </w:rPr>
      </w:pP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>a manželka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Meno :                       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Priezvisko :                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>Rodné meno: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Narodená :                 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           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Trvale bytom :             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Štátna príslušnosť :    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Stav :                       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>( ďalej len „kupujúci“)</w:t>
      </w:r>
    </w:p>
    <w:p w:rsidR="004A19EA" w:rsidRDefault="004A19EA" w:rsidP="004A19EA">
      <w:pPr>
        <w:ind w:hanging="70"/>
        <w:rPr>
          <w:sz w:val="22"/>
          <w:szCs w:val="22"/>
        </w:rPr>
      </w:pPr>
    </w:p>
    <w:p w:rsidR="004A19EA" w:rsidRDefault="004A19EA" w:rsidP="004A19EA">
      <w:pPr>
        <w:ind w:hanging="70"/>
        <w:rPr>
          <w:sz w:val="22"/>
          <w:szCs w:val="22"/>
        </w:rPr>
      </w:pPr>
      <w:r>
        <w:rPr>
          <w:sz w:val="22"/>
          <w:szCs w:val="22"/>
        </w:rPr>
        <w:t xml:space="preserve"> */Poznámka: Text upravte podľa skutočnosti</w:t>
      </w:r>
    </w:p>
    <w:p w:rsidR="004A19EA" w:rsidRDefault="004A19EA" w:rsidP="004A19EA">
      <w:pPr>
        <w:ind w:hanging="7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uzatvárajú v zmysle § 588 a </w:t>
      </w:r>
      <w:proofErr w:type="spellStart"/>
      <w:r>
        <w:rPr>
          <w:sz w:val="22"/>
          <w:szCs w:val="22"/>
        </w:rPr>
        <w:t>nasl</w:t>
      </w:r>
      <w:proofErr w:type="spellEnd"/>
      <w:r>
        <w:rPr>
          <w:sz w:val="22"/>
          <w:szCs w:val="22"/>
        </w:rPr>
        <w:t>. Zákona č. 40/1964 Zb. Občianskeho zákonníka v znení neskorších predpisov a Uznesenia Obecného zastupiteľstva obce Nesvady (schválené podmienky obchodnej verejnej súťaže) č. 23/2016-</w:t>
      </w:r>
      <w:r w:rsidR="005666AB">
        <w:rPr>
          <w:sz w:val="22"/>
          <w:szCs w:val="22"/>
        </w:rPr>
        <w:t>VII</w:t>
      </w:r>
      <w:bookmarkStart w:id="0" w:name="_GoBack"/>
      <w:bookmarkEnd w:id="0"/>
      <w:r>
        <w:rPr>
          <w:sz w:val="22"/>
          <w:szCs w:val="22"/>
        </w:rPr>
        <w:t>. zo dňa 27.10.2016</w:t>
      </w:r>
    </w:p>
    <w:p w:rsidR="004A19EA" w:rsidRDefault="004A19EA" w:rsidP="004A19EA">
      <w:pPr>
        <w:jc w:val="both"/>
        <w:rPr>
          <w:sz w:val="22"/>
          <w:szCs w:val="22"/>
        </w:rPr>
      </w:pPr>
    </w:p>
    <w:p w:rsidR="004A19EA" w:rsidRDefault="004A19EA" w:rsidP="004A19E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>
        <w:rPr>
          <w:b/>
          <w:sz w:val="22"/>
          <w:szCs w:val="22"/>
        </w:rPr>
        <w:t>túto kúpnu zmluvu:</w:t>
      </w:r>
    </w:p>
    <w:p w:rsidR="004A19EA" w:rsidRDefault="004A19EA" w:rsidP="004A19E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4A19EA" w:rsidRDefault="004A19EA" w:rsidP="004A19E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b/>
          <w:sz w:val="22"/>
          <w:szCs w:val="22"/>
        </w:rPr>
        <w:t>čl. I. Predmet zmluvy</w:t>
      </w:r>
    </w:p>
    <w:p w:rsidR="004A19EA" w:rsidRDefault="004A19EA" w:rsidP="004A19EA">
      <w:pPr>
        <w:pStyle w:val="Odsekzoznamu"/>
        <w:numPr>
          <w:ilvl w:val="0"/>
          <w:numId w:val="1"/>
        </w:numPr>
        <w:ind w:left="356" w:hanging="296"/>
        <w:jc w:val="both"/>
        <w:rPr>
          <w:sz w:val="22"/>
          <w:szCs w:val="22"/>
        </w:rPr>
      </w:pPr>
      <w:r>
        <w:rPr>
          <w:sz w:val="22"/>
          <w:szCs w:val="22"/>
        </w:rPr>
        <w:t>Obec Nesvady je výlučným vlastníkom  nehnuteľností – pozemkov na rekreačné účely  zapísaných na   Okresnom  úrade   Komárno, katastrálnom odbore, v katastri nehnuteľností pre katastrálne územie Nesvady, obec Nesvady, na liste vlastníctva č. 2462, v časti “A” – majetková podstata, ako parcely registra „C“ evidované na katastrálnej mape ako parcely č.:</w:t>
      </w:r>
    </w:p>
    <w:p w:rsidR="004A19EA" w:rsidRDefault="004A19EA" w:rsidP="004A19EA">
      <w:pPr>
        <w:pStyle w:val="Odsekzoznamu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1.  celok:</w:t>
      </w:r>
    </w:p>
    <w:tbl>
      <w:tblPr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4A19EA" w:rsidTr="004A19EA">
        <w:trPr>
          <w:trHeight w:val="360"/>
        </w:trPr>
        <w:tc>
          <w:tcPr>
            <w:tcW w:w="9494" w:type="dxa"/>
            <w:noWrap/>
            <w:vAlign w:val="bottom"/>
            <w:hideMark/>
          </w:tcPr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 6867/25 o výmere 490 m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 xml:space="preserve">2   </w:t>
            </w:r>
          </w:p>
        </w:tc>
      </w:tr>
      <w:tr w:rsidR="004A19EA" w:rsidTr="004A19EA">
        <w:trPr>
          <w:trHeight w:val="300"/>
        </w:trPr>
        <w:tc>
          <w:tcPr>
            <w:tcW w:w="9494" w:type="dxa"/>
            <w:noWrap/>
            <w:vAlign w:val="bottom"/>
            <w:hideMark/>
          </w:tcPr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 6867/26 o výmere 490 m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 xml:space="preserve">2   </w:t>
            </w:r>
          </w:p>
        </w:tc>
      </w:tr>
      <w:tr w:rsidR="004A19EA" w:rsidTr="004A19EA">
        <w:trPr>
          <w:trHeight w:val="300"/>
        </w:trPr>
        <w:tc>
          <w:tcPr>
            <w:tcW w:w="9494" w:type="dxa"/>
            <w:noWrap/>
            <w:vAlign w:val="bottom"/>
          </w:tcPr>
          <w:p w:rsidR="004A19EA" w:rsidRDefault="004A19EA">
            <w:pPr>
              <w:pStyle w:val="Odsekzoznamu"/>
              <w:spacing w:line="256" w:lineRule="auto"/>
              <w:ind w:left="644"/>
              <w:jc w:val="both"/>
              <w:rPr>
                <w:sz w:val="22"/>
                <w:szCs w:val="22"/>
                <w:lang w:eastAsia="en-US"/>
              </w:rPr>
            </w:pPr>
          </w:p>
          <w:p w:rsidR="004A19EA" w:rsidRDefault="004A19EA">
            <w:pPr>
              <w:pStyle w:val="Odsekzoznamu"/>
              <w:spacing w:line="256" w:lineRule="auto"/>
              <w:ind w:left="644" w:hanging="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celok:</w:t>
            </w:r>
          </w:p>
          <w:tbl>
            <w:tblPr>
              <w:tblW w:w="92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4A19EA">
              <w:trPr>
                <w:trHeight w:val="36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6867/27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6867/28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A19EA" w:rsidTr="004A19EA">
        <w:trPr>
          <w:trHeight w:val="300"/>
        </w:trPr>
        <w:tc>
          <w:tcPr>
            <w:tcW w:w="9494" w:type="dxa"/>
            <w:noWrap/>
            <w:vAlign w:val="bottom"/>
          </w:tcPr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4A19EA" w:rsidRDefault="004A19EA">
            <w:pPr>
              <w:pStyle w:val="Odsekzoznamu"/>
              <w:spacing w:line="256" w:lineRule="auto"/>
              <w:ind w:left="64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celok:</w:t>
            </w:r>
          </w:p>
          <w:tbl>
            <w:tblPr>
              <w:tblW w:w="92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4A19EA">
              <w:trPr>
                <w:trHeight w:val="36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6867/57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6867/58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A19EA" w:rsidTr="004A19EA">
        <w:trPr>
          <w:trHeight w:val="300"/>
        </w:trPr>
        <w:tc>
          <w:tcPr>
            <w:tcW w:w="9494" w:type="dxa"/>
            <w:noWrap/>
            <w:vAlign w:val="bottom"/>
          </w:tcPr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4A19EA" w:rsidRDefault="004A19EA">
            <w:pPr>
              <w:pStyle w:val="Odsekzoznamu"/>
              <w:spacing w:line="256" w:lineRule="auto"/>
              <w:ind w:left="64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celok:</w:t>
            </w:r>
          </w:p>
          <w:tbl>
            <w:tblPr>
              <w:tblW w:w="92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4A19EA">
              <w:trPr>
                <w:trHeight w:val="36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6867/70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6867/71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A19EA" w:rsidRDefault="004A19EA" w:rsidP="004A19EA">
      <w:pPr>
        <w:ind w:left="214" w:hanging="214"/>
        <w:jc w:val="both"/>
        <w:rPr>
          <w:sz w:val="22"/>
          <w:szCs w:val="22"/>
        </w:rPr>
      </w:pP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Pozemky sú určené územným plánom obce Nesvady na výstavbu rekreačných domov.</w:t>
      </w: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2. Predmetom predaja podľa tejto zmluvy sú nasledovné nehnuteľnosti – pozemky na rekreačné účely označené ako parcely č.:</w:t>
      </w:r>
    </w:p>
    <w:p w:rsidR="004A19EA" w:rsidRDefault="004A19EA" w:rsidP="004A19EA">
      <w:pPr>
        <w:pStyle w:val="Odsekzoznamu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:rsidR="004A19EA" w:rsidRDefault="004A19EA" w:rsidP="004A19EA">
      <w:pPr>
        <w:pStyle w:val="Odsekzoznamu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1.  celok:</w:t>
      </w:r>
    </w:p>
    <w:tbl>
      <w:tblPr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4A19EA" w:rsidTr="004A19EA">
        <w:trPr>
          <w:trHeight w:val="360"/>
        </w:trPr>
        <w:tc>
          <w:tcPr>
            <w:tcW w:w="9494" w:type="dxa"/>
            <w:noWrap/>
            <w:vAlign w:val="bottom"/>
            <w:hideMark/>
          </w:tcPr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 6867/25 o výmere 490 m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 xml:space="preserve">2   </w:t>
            </w:r>
          </w:p>
        </w:tc>
      </w:tr>
      <w:tr w:rsidR="004A19EA" w:rsidTr="004A19EA">
        <w:trPr>
          <w:trHeight w:val="300"/>
        </w:trPr>
        <w:tc>
          <w:tcPr>
            <w:tcW w:w="9494" w:type="dxa"/>
            <w:noWrap/>
            <w:vAlign w:val="bottom"/>
            <w:hideMark/>
          </w:tcPr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 6867/26 o výmere 490 m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 xml:space="preserve">2   </w:t>
            </w:r>
          </w:p>
        </w:tc>
      </w:tr>
      <w:tr w:rsidR="004A19EA" w:rsidTr="004A19EA">
        <w:trPr>
          <w:trHeight w:val="300"/>
        </w:trPr>
        <w:tc>
          <w:tcPr>
            <w:tcW w:w="9494" w:type="dxa"/>
            <w:noWrap/>
            <w:vAlign w:val="bottom"/>
          </w:tcPr>
          <w:p w:rsidR="004A19EA" w:rsidRDefault="004A19EA">
            <w:pPr>
              <w:pStyle w:val="Odsekzoznamu"/>
              <w:spacing w:line="256" w:lineRule="auto"/>
              <w:ind w:left="644"/>
              <w:jc w:val="both"/>
              <w:rPr>
                <w:sz w:val="22"/>
                <w:szCs w:val="22"/>
                <w:lang w:eastAsia="en-US"/>
              </w:rPr>
            </w:pPr>
          </w:p>
          <w:p w:rsidR="004A19EA" w:rsidRDefault="004A19EA">
            <w:pPr>
              <w:pStyle w:val="Odsekzoznamu"/>
              <w:spacing w:line="256" w:lineRule="auto"/>
              <w:ind w:left="644" w:hanging="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 celok:</w:t>
            </w:r>
          </w:p>
          <w:tbl>
            <w:tblPr>
              <w:tblW w:w="92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4A19EA">
              <w:trPr>
                <w:trHeight w:val="36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6867/27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6867/28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A19EA" w:rsidTr="004A19EA">
        <w:trPr>
          <w:trHeight w:val="300"/>
        </w:trPr>
        <w:tc>
          <w:tcPr>
            <w:tcW w:w="9494" w:type="dxa"/>
            <w:noWrap/>
            <w:vAlign w:val="bottom"/>
          </w:tcPr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4A19EA" w:rsidRDefault="004A19EA">
            <w:pPr>
              <w:pStyle w:val="Odsekzoznamu"/>
              <w:spacing w:line="256" w:lineRule="auto"/>
              <w:ind w:left="64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celok:</w:t>
            </w:r>
          </w:p>
          <w:tbl>
            <w:tblPr>
              <w:tblW w:w="92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4A19EA">
              <w:trPr>
                <w:trHeight w:val="36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6867/57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6867/58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A19EA" w:rsidTr="004A19EA">
        <w:trPr>
          <w:trHeight w:val="300"/>
        </w:trPr>
        <w:tc>
          <w:tcPr>
            <w:tcW w:w="9494" w:type="dxa"/>
            <w:noWrap/>
            <w:vAlign w:val="bottom"/>
          </w:tcPr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4A19EA" w:rsidRDefault="004A19EA">
            <w:pPr>
              <w:pStyle w:val="Odsekzoznamu"/>
              <w:spacing w:line="256" w:lineRule="auto"/>
              <w:ind w:left="64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celok:</w:t>
            </w:r>
          </w:p>
          <w:tbl>
            <w:tblPr>
              <w:tblW w:w="92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4A19EA">
              <w:trPr>
                <w:trHeight w:val="36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6867/70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spacing w:line="256" w:lineRule="auto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            6867/71 o výmere 400 m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 xml:space="preserve">2   </w:t>
                  </w:r>
                </w:p>
              </w:tc>
            </w:tr>
            <w:tr w:rsidR="004A19EA">
              <w:trPr>
                <w:trHeight w:val="300"/>
              </w:trPr>
              <w:tc>
                <w:tcPr>
                  <w:tcW w:w="9214" w:type="dxa"/>
                  <w:noWrap/>
                  <w:vAlign w:val="bottom"/>
                  <w:hideMark/>
                </w:tcPr>
                <w:p w:rsidR="004A19EA" w:rsidRDefault="004A19E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4A19EA" w:rsidRDefault="004A19E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A19EA" w:rsidRDefault="004A19EA" w:rsidP="004A19EA">
      <w:pPr>
        <w:jc w:val="center"/>
        <w:rPr>
          <w:b/>
          <w:sz w:val="22"/>
          <w:szCs w:val="22"/>
        </w:rPr>
      </w:pPr>
    </w:p>
    <w:p w:rsidR="004A19EA" w:rsidRDefault="004A19EA" w:rsidP="004A19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II. Technický stav nehnuteľností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Kupujúci vyhlasuje, že pred uzavretím tejto zmluvy sa oboznámil so stavom nehnuteľností,  uvedených v čl. I. ods. 2. tejto zmluvy, ich  stav je mu známy a  v takomto stave tieto v celosti a bez tiarch kupuje do svojho vlastníctva. </w:t>
      </w:r>
    </w:p>
    <w:p w:rsidR="004A19EA" w:rsidRDefault="004A19EA" w:rsidP="004A19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III. Cena nehnuteľností</w:t>
      </w: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Predávajúci predáva kupujúcemu nehnuteľnosti uvedené v čl. I. ods. 2. tejto zmluvy za dohodnutú kúpnu cenu:   </w:t>
      </w:r>
    </w:p>
    <w:p w:rsidR="004A19EA" w:rsidRDefault="004A19EA" w:rsidP="004A19EA">
      <w:pPr>
        <w:ind w:left="142" w:hanging="28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138962</wp:posOffset>
                </wp:positionH>
                <wp:positionV relativeFrom="paragraph">
                  <wp:posOffset>31953</wp:posOffset>
                </wp:positionV>
                <wp:extent cx="5661965" cy="7315"/>
                <wp:effectExtent l="0" t="0" r="34290" b="31115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1965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06864" id="Rovná spojnica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2.5pt" to="456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sz w:val="22"/>
          <w:szCs w:val="22"/>
        </w:rPr>
        <w:t xml:space="preserve">                  </w:t>
      </w: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(výmera pozemkov v jednotlivých celkoch m</w:t>
      </w:r>
      <w:r w:rsidRPr="004A19E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 ........................................ x ........................eur/m</w:t>
      </w:r>
      <w:r w:rsidRPr="004A19E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slovom ..................................................................................................................................eur.   </w:t>
      </w:r>
    </w:p>
    <w:p w:rsidR="004A19EA" w:rsidRDefault="004A19EA" w:rsidP="004A19EA">
      <w:pPr>
        <w:jc w:val="both"/>
        <w:rPr>
          <w:sz w:val="22"/>
          <w:szCs w:val="22"/>
        </w:rPr>
      </w:pPr>
    </w:p>
    <w:p w:rsidR="004A19EA" w:rsidRPr="004A19EA" w:rsidRDefault="004A19EA" w:rsidP="004A19E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Pr="004A19EA">
        <w:rPr>
          <w:i/>
          <w:sz w:val="20"/>
          <w:szCs w:val="20"/>
        </w:rPr>
        <w:t xml:space="preserve">(doplní záujemca o kúpu v súlade s bodom 2. súťažných podmienok, za pozemky v jednotlivých celkoch spolu) 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153593</wp:posOffset>
                </wp:positionH>
                <wp:positionV relativeFrom="paragraph">
                  <wp:posOffset>84531</wp:posOffset>
                </wp:positionV>
                <wp:extent cx="5713171" cy="0"/>
                <wp:effectExtent l="0" t="0" r="2095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3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81B55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6.65pt" to="461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sz w:val="22"/>
          <w:szCs w:val="22"/>
        </w:rPr>
        <w:t xml:space="preserve">    </w:t>
      </w: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Kupujúci nehnuteľnosti uvedené v čl. I. ods. 2. tejto zmluvy kupuje za dohodnutú kúpnu cenu   v celosti do svojho vlastníctva.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* Ak budú nehnuteľnosť kupovať manželia, potom ods. 2. znie takto:</w:t>
      </w:r>
    </w:p>
    <w:p w:rsidR="004A19EA" w:rsidRDefault="004A19EA" w:rsidP="004A19EA">
      <w:pPr>
        <w:ind w:left="49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„ 2. Kupujúci nehnuteľnosti uvedené v čl. I. ods. 2. tejto zmluvy kupujú za dohodnutú kúpnu cenu      v celosti do ich bezpodielového spoluvlastníctva manželov.“</w:t>
      </w:r>
    </w:p>
    <w:p w:rsidR="004A19EA" w:rsidRDefault="004A19EA" w:rsidP="004A19EA">
      <w:pPr>
        <w:jc w:val="both"/>
        <w:rPr>
          <w:sz w:val="22"/>
          <w:szCs w:val="22"/>
        </w:rPr>
      </w:pPr>
    </w:p>
    <w:p w:rsidR="004A19EA" w:rsidRDefault="004A19EA" w:rsidP="004A19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IV.  Platobné podmienky</w:t>
      </w:r>
    </w:p>
    <w:p w:rsidR="004A19EA" w:rsidRDefault="004A19EA" w:rsidP="004A19EA">
      <w:pPr>
        <w:ind w:hanging="2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Kupujúci uhradí predávajúcemu kúpnu cenu dohodnutú v čl. III. ods.1. tejto zmluvy vo výške    .................... eur, slovom ................................. eur poukázaním na č. ú. SK23 5600 0000 0038 0691 9001, VS ................................ (IČO/rodné číslo)  ku dňu podpísania kúpnej zmluvy, najneskôr do podania návrhu na vklad vlastníckeho práva obcou do katastra nehnuteľností.</w:t>
      </w:r>
    </w:p>
    <w:p w:rsidR="004A19EA" w:rsidRDefault="004A19EA" w:rsidP="004A1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i/>
          <w:sz w:val="20"/>
          <w:szCs w:val="20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</w:t>
      </w:r>
    </w:p>
    <w:p w:rsidR="004A19EA" w:rsidRDefault="004A19EA" w:rsidP="004A19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V. Osobitné ustanovenia</w:t>
      </w:r>
    </w:p>
    <w:p w:rsidR="004A19EA" w:rsidRDefault="004A19EA" w:rsidP="004A19EA">
      <w:pPr>
        <w:pStyle w:val="Odsekzoznamu"/>
        <w:numPr>
          <w:ilvl w:val="0"/>
          <w:numId w:val="2"/>
        </w:num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Predávajúci vyhlasuje, že na prevádzaných nehnuteľnostiach neviaznu žiadne ťarchy a iné vecné bremená.</w:t>
      </w: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2. Predávajúci upozorňuje kupujúceho, že všetky domové časti inžinierskych sietí  (napr. vjazd na pozemok a domové prípojky  elektriky, vody a kanalizácie) potrebné pre stavbu rekreačného domu  vybuduje na vlastné náklady.</w:t>
      </w: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Kupujúci sa zaväzuje, že do troch rokov od uzavretia tejto kúpnej zmluvy  vybuduje  stavbu na rekreačné účely v zmysle platného územného plánu obce Nesvady. Splnenie tohto záväzku kupujúci  preukáže  právoplatným rozhodnutím o povolení užívať stavbu. </w:t>
      </w:r>
    </w:p>
    <w:p w:rsidR="004A19EA" w:rsidRDefault="004A19EA" w:rsidP="004A19EA">
      <w:pPr>
        <w:rPr>
          <w:sz w:val="22"/>
          <w:szCs w:val="22"/>
        </w:rPr>
      </w:pPr>
      <w:r>
        <w:rPr>
          <w:sz w:val="22"/>
          <w:szCs w:val="22"/>
        </w:rPr>
        <w:t xml:space="preserve">4. Predávajúci prehlasuje, že zabezpečí vyhotovenie inžinierskych sietí k predávanej nehnuteľnosti </w:t>
      </w:r>
    </w:p>
    <w:p w:rsidR="004A19EA" w:rsidRDefault="004A19EA" w:rsidP="004A19EA">
      <w:pPr>
        <w:rPr>
          <w:sz w:val="22"/>
          <w:szCs w:val="22"/>
        </w:rPr>
      </w:pPr>
      <w:r>
        <w:rPr>
          <w:sz w:val="22"/>
          <w:szCs w:val="22"/>
        </w:rPr>
        <w:t xml:space="preserve">    nasledovne:</w:t>
      </w:r>
    </w:p>
    <w:p w:rsidR="004A19EA" w:rsidRDefault="004A19EA" w:rsidP="004A19EA">
      <w:pPr>
        <w:ind w:left="639" w:hanging="639"/>
        <w:rPr>
          <w:sz w:val="22"/>
          <w:szCs w:val="22"/>
        </w:rPr>
      </w:pPr>
      <w:r>
        <w:rPr>
          <w:sz w:val="22"/>
          <w:szCs w:val="22"/>
        </w:rPr>
        <w:t xml:space="preserve">    4.1. do 30.06.2017 zabezpečí vybudovanie cestného telesa tak, aby bol bezproblémový prístup    na stavebné pozemky,</w:t>
      </w:r>
    </w:p>
    <w:p w:rsidR="004A19EA" w:rsidRDefault="004A19EA" w:rsidP="004A19EA">
      <w:pPr>
        <w:ind w:left="639" w:hanging="639"/>
        <w:rPr>
          <w:sz w:val="22"/>
          <w:szCs w:val="22"/>
        </w:rPr>
      </w:pPr>
      <w:r>
        <w:rPr>
          <w:sz w:val="22"/>
          <w:szCs w:val="22"/>
        </w:rPr>
        <w:t xml:space="preserve">    4.2  do 30.06.2017 zabezpečí vybudovanie uličného rozvodu elektrickej energie  a preložku vysokonapäťového vzdušného elektrického vedenia mimo územia pozemkov,</w:t>
      </w:r>
    </w:p>
    <w:p w:rsidR="004A19EA" w:rsidRDefault="004A19EA" w:rsidP="004A19EA">
      <w:pPr>
        <w:ind w:left="923" w:hanging="923"/>
        <w:rPr>
          <w:sz w:val="22"/>
          <w:szCs w:val="22"/>
        </w:rPr>
      </w:pPr>
      <w:r>
        <w:rPr>
          <w:sz w:val="22"/>
          <w:szCs w:val="22"/>
        </w:rPr>
        <w:t xml:space="preserve">    4.3  do 30.09.2017 zabezpečí vybudovanie verejného vodovodu a kanalizácie,</w:t>
      </w:r>
    </w:p>
    <w:p w:rsidR="004A19EA" w:rsidRDefault="004A19EA" w:rsidP="004A19EA">
      <w:pPr>
        <w:ind w:left="639" w:hanging="639"/>
        <w:rPr>
          <w:sz w:val="22"/>
          <w:szCs w:val="22"/>
        </w:rPr>
      </w:pPr>
      <w:r>
        <w:rPr>
          <w:sz w:val="22"/>
          <w:szCs w:val="22"/>
        </w:rPr>
        <w:t xml:space="preserve">    4.4  do 31.12.2017 zabezpečí finálnu úpravu prístupných ciest a verejného osvetlenia k predávaným pozemkom.</w:t>
      </w: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Zmluvné strany sa dohodli, že všetky záväzky kupujúceho uvedené v tejto zmluve v prípade prechodu vlastníctva prechádzajú na právneho nástupcu – nového vlastníka kupovanej nehnuteľnosti. Kupujúci sa zaväzuje, že tento záväzok v prípade  prevodu vlastníctva prevedie na nového vlastníka. </w:t>
      </w: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6. Zmluvné strany sa dohodli, že nedodržanie lehoty uvedenej v bode 3. čl. V. tejto zmluvy kupujúcim, oprávňuje predávajúceho odstúpiť od tejto zmluvy.</w:t>
      </w:r>
    </w:p>
    <w:p w:rsidR="004A19EA" w:rsidRDefault="004A19EA" w:rsidP="004A19EA">
      <w:pPr>
        <w:pStyle w:val="Nzov"/>
        <w:ind w:firstLine="1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Účastníci zmluvy sa dohodli, že poplatky  za  vklad  do katastra  nehnuteľností platí predávajúci.</w:t>
      </w:r>
    </w:p>
    <w:p w:rsidR="004A19EA" w:rsidRDefault="004A19EA" w:rsidP="004A19EA">
      <w:pPr>
        <w:jc w:val="both"/>
        <w:rPr>
          <w:sz w:val="22"/>
          <w:szCs w:val="22"/>
        </w:rPr>
      </w:pPr>
    </w:p>
    <w:p w:rsidR="004A19EA" w:rsidRDefault="004A19EA" w:rsidP="004A19EA">
      <w:pPr>
        <w:jc w:val="both"/>
        <w:rPr>
          <w:sz w:val="22"/>
          <w:szCs w:val="22"/>
        </w:rPr>
      </w:pPr>
    </w:p>
    <w:p w:rsidR="004A19EA" w:rsidRDefault="004A19EA" w:rsidP="004A19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VI. Nadobudnutie vlastníctva</w:t>
      </w: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Kupujúci nadobudne vlastníctvo k nehnuteľnostiam dňom právoplatného rozhodnutia o povolení vkladu vlastníckeho práva na základe tejto zmluvy do katastra nehnuteľností na Katastrálnom odbore Okresného úradu  Komárno. </w:t>
      </w:r>
    </w:p>
    <w:p w:rsidR="004A19EA" w:rsidRDefault="004A19EA" w:rsidP="004A19EA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2. Návrh na vklad vlastníckeho práva do katastra nehnuteľností predávajúci podá do l5 dní odo dňa uhradenia dohodnutej kúpnej ceny.</w:t>
      </w:r>
    </w:p>
    <w:p w:rsidR="004A19EA" w:rsidRDefault="004A19EA" w:rsidP="004A19EA">
      <w:pPr>
        <w:jc w:val="center"/>
        <w:rPr>
          <w:b/>
          <w:sz w:val="22"/>
          <w:szCs w:val="22"/>
        </w:rPr>
      </w:pPr>
    </w:p>
    <w:p w:rsidR="004A19EA" w:rsidRDefault="004A19EA" w:rsidP="004A19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VII . Záverečné ustanovenia</w:t>
      </w:r>
    </w:p>
    <w:p w:rsidR="004A19EA" w:rsidRDefault="004A19EA" w:rsidP="004A19EA">
      <w:pPr>
        <w:pStyle w:val="Odsekzoznamu"/>
        <w:numPr>
          <w:ilvl w:val="0"/>
          <w:numId w:val="3"/>
        </w:numPr>
        <w:ind w:left="214" w:hanging="214"/>
        <w:rPr>
          <w:sz w:val="22"/>
          <w:szCs w:val="22"/>
        </w:rPr>
      </w:pPr>
      <w:r>
        <w:rPr>
          <w:sz w:val="22"/>
          <w:szCs w:val="22"/>
        </w:rPr>
        <w:t xml:space="preserve">Vzťahy   súvisiace   s   touto   zmluvou   a   touto zmluvou   neupravené,  sa budú riadiť príslušnými     </w:t>
      </w:r>
    </w:p>
    <w:p w:rsidR="004A19EA" w:rsidRDefault="004A19EA" w:rsidP="004A19EA">
      <w:pPr>
        <w:pStyle w:val="Odsekzoznam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ustanoveniami Občianskeho zákonníka v znení neskorších predpisov.</w:t>
      </w:r>
    </w:p>
    <w:p w:rsidR="004A19EA" w:rsidRDefault="004A19EA" w:rsidP="004A19EA">
      <w:pPr>
        <w:ind w:left="214" w:hanging="214"/>
        <w:rPr>
          <w:sz w:val="22"/>
          <w:szCs w:val="22"/>
        </w:rPr>
      </w:pPr>
      <w:r>
        <w:rPr>
          <w:sz w:val="22"/>
          <w:szCs w:val="22"/>
        </w:rPr>
        <w:t>2. Zmluvné  strany  sa  dohodli,  že  návrh na vklad vlastníckeho práva do katastra nehnuteľností  podá predávajúci.  Podmienkou podania návrhu je zaplatenie celej kúpnej ceny predmetu prevodu na účet predávajúceho.</w:t>
      </w:r>
    </w:p>
    <w:p w:rsidR="004A19EA" w:rsidRDefault="004A19EA" w:rsidP="004A19EA">
      <w:pPr>
        <w:ind w:left="214" w:hanging="214"/>
        <w:rPr>
          <w:sz w:val="22"/>
          <w:szCs w:val="22"/>
        </w:rPr>
      </w:pPr>
      <w:r>
        <w:rPr>
          <w:sz w:val="22"/>
          <w:szCs w:val="22"/>
        </w:rPr>
        <w:t xml:space="preserve">3. Zmluva nadobúda platnosť dňom podpísania zmluvnými stranami a týmto dňom sú zmluvné  strany viazané svojimi prejavmi vôle. Účinnosť  nadobúda dňom nasledujúcim po zverejnení na  webovom sídle Obce Nesvady, ktorým je internetová stránka Obce Nesvady. </w:t>
      </w:r>
    </w:p>
    <w:p w:rsidR="004A19EA" w:rsidRDefault="004A19EA" w:rsidP="004A19EA">
      <w:pPr>
        <w:ind w:left="214" w:hanging="214"/>
        <w:rPr>
          <w:sz w:val="22"/>
          <w:szCs w:val="22"/>
        </w:rPr>
      </w:pPr>
      <w:r>
        <w:rPr>
          <w:sz w:val="22"/>
          <w:szCs w:val="22"/>
        </w:rPr>
        <w:lastRenderedPageBreak/>
        <w:t>4. Zmluvné strany vyhlasujú,  že  zmluvu  uzatvorili  na  základe  ich  slobodnej  vôle,  zmluva  nebola uzavretá v tiesni za nápadne nevýhodných podmienok, zmluvu si prečítali, jej obsahu rozumejú a na znak súhlasu zmluvu podpisujú.</w:t>
      </w:r>
    </w:p>
    <w:p w:rsidR="004A19EA" w:rsidRDefault="004A19EA" w:rsidP="004A19EA">
      <w:pPr>
        <w:ind w:left="214" w:hanging="214"/>
        <w:rPr>
          <w:sz w:val="22"/>
          <w:szCs w:val="22"/>
        </w:rPr>
      </w:pPr>
      <w:r>
        <w:rPr>
          <w:sz w:val="22"/>
          <w:szCs w:val="22"/>
        </w:rPr>
        <w:t>5. Táto zmluva sa vyhotovuje v počte rovnopisov podľa počtu účastníkov na strane kupujúceho, z toho predávajúci dostane 2 rovnopisy, každý kupujúci dostane po 1 rovnopise  a  2  rovnopisy  sú  určené pre Okresný úrad Komárno, katastrálny odbor.</w:t>
      </w:r>
    </w:p>
    <w:p w:rsidR="004A19EA" w:rsidRDefault="004A19EA" w:rsidP="004A19EA">
      <w:pPr>
        <w:rPr>
          <w:i/>
          <w:sz w:val="20"/>
          <w:szCs w:val="20"/>
        </w:rPr>
      </w:pPr>
    </w:p>
    <w:p w:rsidR="004A19EA" w:rsidRDefault="004A19EA" w:rsidP="004A19EA">
      <w:pPr>
        <w:rPr>
          <w:sz w:val="20"/>
          <w:szCs w:val="20"/>
        </w:rPr>
      </w:pPr>
    </w:p>
    <w:p w:rsidR="004A19EA" w:rsidRDefault="004A19EA" w:rsidP="004A19EA">
      <w:pPr>
        <w:rPr>
          <w:sz w:val="20"/>
          <w:szCs w:val="20"/>
        </w:rPr>
      </w:pPr>
    </w:p>
    <w:p w:rsidR="004A19EA" w:rsidRDefault="004A19EA" w:rsidP="004A19EA">
      <w:pPr>
        <w:rPr>
          <w:sz w:val="20"/>
          <w:szCs w:val="20"/>
        </w:rPr>
      </w:pPr>
    </w:p>
    <w:p w:rsidR="004A19EA" w:rsidRDefault="004A19EA" w:rsidP="004A19EA">
      <w:pPr>
        <w:rPr>
          <w:sz w:val="22"/>
          <w:szCs w:val="22"/>
        </w:rPr>
      </w:pPr>
      <w:r>
        <w:rPr>
          <w:sz w:val="22"/>
          <w:szCs w:val="22"/>
        </w:rPr>
        <w:t>V Nesvadoch, dňa:                                                                        V Nesvadoch,  dňa:</w:t>
      </w:r>
    </w:p>
    <w:p w:rsidR="004A19EA" w:rsidRDefault="004A19EA" w:rsidP="004A19EA">
      <w:pPr>
        <w:rPr>
          <w:sz w:val="22"/>
          <w:szCs w:val="22"/>
        </w:rPr>
      </w:pPr>
    </w:p>
    <w:p w:rsidR="004A19EA" w:rsidRDefault="004A19EA" w:rsidP="004A19EA">
      <w:pPr>
        <w:rPr>
          <w:sz w:val="22"/>
          <w:szCs w:val="22"/>
        </w:rPr>
      </w:pPr>
    </w:p>
    <w:p w:rsidR="004A19EA" w:rsidRDefault="004A19EA" w:rsidP="004A19EA">
      <w:pPr>
        <w:rPr>
          <w:sz w:val="22"/>
          <w:szCs w:val="22"/>
        </w:rPr>
      </w:pPr>
    </w:p>
    <w:p w:rsidR="004A19EA" w:rsidRDefault="004A19EA" w:rsidP="004A19EA">
      <w:pPr>
        <w:rPr>
          <w:sz w:val="22"/>
          <w:szCs w:val="22"/>
        </w:rPr>
      </w:pPr>
    </w:p>
    <w:p w:rsidR="004A19EA" w:rsidRDefault="004A19EA" w:rsidP="004A19EA">
      <w:pPr>
        <w:rPr>
          <w:sz w:val="22"/>
          <w:szCs w:val="22"/>
        </w:rPr>
      </w:pPr>
      <w:r>
        <w:rPr>
          <w:sz w:val="22"/>
          <w:szCs w:val="22"/>
        </w:rPr>
        <w:t>Za kupujúceho:                                                                               Za predávajúceho:</w:t>
      </w:r>
    </w:p>
    <w:p w:rsidR="004A19EA" w:rsidRDefault="004A19EA" w:rsidP="004A19EA">
      <w:pPr>
        <w:rPr>
          <w:sz w:val="22"/>
          <w:szCs w:val="22"/>
        </w:rPr>
      </w:pPr>
    </w:p>
    <w:p w:rsidR="004A19EA" w:rsidRDefault="004A19EA" w:rsidP="004A19EA">
      <w:pPr>
        <w:rPr>
          <w:sz w:val="22"/>
          <w:szCs w:val="22"/>
        </w:rPr>
      </w:pPr>
    </w:p>
    <w:p w:rsidR="004A19EA" w:rsidRDefault="004A19EA" w:rsidP="004A19EA">
      <w:pPr>
        <w:rPr>
          <w:sz w:val="22"/>
          <w:szCs w:val="22"/>
        </w:rPr>
      </w:pPr>
    </w:p>
    <w:p w:rsidR="004A19EA" w:rsidRDefault="004A19EA" w:rsidP="004A19EA">
      <w:pPr>
        <w:rPr>
          <w:sz w:val="22"/>
          <w:szCs w:val="22"/>
        </w:rPr>
      </w:pPr>
    </w:p>
    <w:p w:rsidR="004A19EA" w:rsidRDefault="004A19EA" w:rsidP="004A19E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                                                               ...............................................</w:t>
      </w:r>
    </w:p>
    <w:p w:rsidR="004A19EA" w:rsidRDefault="004A19EA" w:rsidP="004A19E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JUDr. Jozef </w:t>
      </w:r>
      <w:proofErr w:type="spellStart"/>
      <w:r>
        <w:rPr>
          <w:sz w:val="22"/>
          <w:szCs w:val="22"/>
        </w:rPr>
        <w:t>Haris</w:t>
      </w:r>
      <w:proofErr w:type="spellEnd"/>
    </w:p>
    <w:p w:rsidR="0011352C" w:rsidRDefault="004A19EA" w:rsidP="004A19EA">
      <w:r>
        <w:rPr>
          <w:sz w:val="22"/>
          <w:szCs w:val="22"/>
        </w:rPr>
        <w:t xml:space="preserve">                                                                                                                       starosta obce</w:t>
      </w:r>
      <w:r>
        <w:t xml:space="preserve">                                                                      </w:t>
      </w:r>
    </w:p>
    <w:sectPr w:rsidR="0011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363E"/>
    <w:multiLevelType w:val="hybridMultilevel"/>
    <w:tmpl w:val="C53E952C"/>
    <w:lvl w:ilvl="0" w:tplc="62FE37B0">
      <w:start w:val="1"/>
      <w:numFmt w:val="decimal"/>
      <w:lvlText w:val="%1."/>
      <w:lvlJc w:val="left"/>
      <w:pPr>
        <w:ind w:left="420" w:hanging="360"/>
      </w:p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4871AC"/>
    <w:multiLevelType w:val="hybridMultilevel"/>
    <w:tmpl w:val="432673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120EE"/>
    <w:multiLevelType w:val="hybridMultilevel"/>
    <w:tmpl w:val="58E82E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EA"/>
    <w:rsid w:val="0011352C"/>
    <w:rsid w:val="004A19EA"/>
    <w:rsid w:val="005666AB"/>
    <w:rsid w:val="00D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88F25-F0FF-4BDE-9CFB-86A7C969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4A19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4A19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4A19EA"/>
    <w:pPr>
      <w:jc w:val="center"/>
    </w:pPr>
    <w:rPr>
      <w:b/>
      <w:kern w:val="28"/>
      <w:sz w:val="28"/>
      <w:szCs w:val="20"/>
    </w:rPr>
  </w:style>
  <w:style w:type="character" w:customStyle="1" w:styleId="NzovChar">
    <w:name w:val="Názov Char"/>
    <w:basedOn w:val="Predvolenpsmoodseku"/>
    <w:link w:val="Nzov"/>
    <w:rsid w:val="004A19EA"/>
    <w:rPr>
      <w:rFonts w:ascii="Times New Roman" w:eastAsia="Times New Roman" w:hAnsi="Times New Roman" w:cs="Times New Roman"/>
      <w:b/>
      <w:kern w:val="28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A19EA"/>
    <w:pPr>
      <w:ind w:left="720"/>
      <w:contextualSpacing/>
    </w:pPr>
  </w:style>
  <w:style w:type="paragraph" w:customStyle="1" w:styleId="Import5">
    <w:name w:val="Import 5"/>
    <w:basedOn w:val="Normlny"/>
    <w:rsid w:val="004A19EA"/>
    <w:pPr>
      <w:widowControl w:val="0"/>
      <w:tabs>
        <w:tab w:val="left" w:pos="2592"/>
      </w:tabs>
      <w:spacing w:line="288" w:lineRule="auto"/>
    </w:pPr>
    <w:rPr>
      <w:rFonts w:ascii="Courier New" w:hAnsi="Courier New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SZŰCSOVÁ Ildikó</dc:creator>
  <cp:keywords/>
  <dc:description/>
  <cp:lastModifiedBy>SZŰCSOVÁ Ildikó</cp:lastModifiedBy>
  <cp:revision>3</cp:revision>
  <dcterms:created xsi:type="dcterms:W3CDTF">2016-11-02T13:36:00Z</dcterms:created>
  <dcterms:modified xsi:type="dcterms:W3CDTF">2016-11-02T13:51:00Z</dcterms:modified>
</cp:coreProperties>
</file>